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ÉGLISE ORTHODOXE RUSSE A L’ÉTRANGER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Diocèse de Grande-Bretagne et d’Europe occidentale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b/>
          <w:bCs/>
        </w:rPr>
        <w:t>Eglise orthodoxe russe de Genève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Paroisse de la Cathédrale de l’Exaltation de la Sainte Croix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L’ASSEMBLÉE GÉNÉRALE ORDINAIRE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de la paroisse aura lieu le samedi 11 NOVEMBRE 2023 à 11h heures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dans la cathédrale de l’Exaltation de la Sainte Croix </w:t>
      </w:r>
    </w:p>
    <w:p>
      <w:pPr>
        <w:pStyle w:val="Normal"/>
        <w:jc w:val="center"/>
        <w:rPr>
          <w:rStyle w:val="Fontstyle01"/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</w:rPr>
        <w:t xml:space="preserve">(9, rue Rodolphe -Toepffer, 1206 Genève) </w:t>
      </w:r>
    </w:p>
    <w:p>
      <w:pPr>
        <w:pStyle w:val="Normal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cs="Times New Roman" w:ascii="Times New Roman" w:hAnsi="Times New Roman"/>
          <w:color w:val="auto"/>
        </w:rPr>
        <w:t>Ordre du jour :</w:t>
      </w:r>
    </w:p>
    <w:p>
      <w:pPr>
        <w:pStyle w:val="Normal"/>
        <w:widowControl w:val="false"/>
        <w:tabs>
          <w:tab w:val="clear" w:pos="708"/>
          <w:tab w:val="left" w:pos="220" w:leader="none"/>
          <w:tab w:val="left" w:pos="720" w:leader="none"/>
        </w:tabs>
        <w:ind w:left="-72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Prière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220" w:leader="none"/>
          <w:tab w:val="left" w:pos="7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Allocution de Mgr Irénée, recteur de la Paroisse.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220" w:leader="none"/>
          <w:tab w:val="left" w:pos="7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Approbation du procès-verbal de l’Assemblée générale ordinaire du 29.10.2022. 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220" w:leader="none"/>
          <w:tab w:val="left" w:pos="7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Rapports du clergé, rapport du Marguillier, rapport du Trésorier, rapport des Vérificateurs aux comptes.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220" w:leader="none"/>
          <w:tab w:val="left" w:pos="7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Décharge comptable sur l’exercice 2022.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220" w:leader="none"/>
          <w:tab w:val="left" w:pos="720" w:leader="none"/>
        </w:tabs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fr-FR"/>
        </w:rPr>
        <w:t>E</w:t>
      </w:r>
      <w:r>
        <w:rPr>
          <w:rFonts w:cs="Times New Roman" w:ascii="Times New Roman" w:hAnsi="Times New Roman"/>
        </w:rPr>
        <w:t>lection du Marguillier, du Trésorier, des membres du Conseil de Paroisse et des Vérificateurs aux comptes.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220" w:leader="none"/>
          <w:tab w:val="left" w:pos="7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Divers</w:t>
      </w:r>
    </w:p>
    <w:p>
      <w:pPr>
        <w:pStyle w:val="Normal"/>
        <w:rPr>
          <w:rStyle w:val="Fontstyle01"/>
          <w:rFonts w:ascii="Times New Roman" w:hAnsi="Times New Roman" w:cs="Times New Roman"/>
          <w:b w:val="false"/>
          <w:b w:val="false"/>
          <w:bCs w:val="false"/>
          <w:color w:val="auto"/>
        </w:rPr>
      </w:pPr>
      <w:r>
        <w:rPr>
          <w:rStyle w:val="Fontstyle01"/>
          <w:rFonts w:cs="Times New Roman" w:ascii="Times New Roman" w:hAnsi="Times New Roman"/>
          <w:b w:val="false"/>
          <w:bCs w:val="false"/>
          <w:color w:val="auto"/>
        </w:rPr>
        <w:t>Prière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Pour votre information :</w:t>
      </w:r>
    </w:p>
    <w:p>
      <w:pPr>
        <w:pStyle w:val="ListParagraph"/>
        <w:widowControl w:val="false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</w:rPr>
        <w:t>La convocation est envoyée à tous les membres de la paroisse conformément aux articles 11, 13 et 13.2 des Statuts.</w:t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cs="Times New Roman" w:ascii="Times New Roman" w:hAnsi="Times New Roman"/>
          <w:b/>
          <w:bCs/>
          <w:w w:val="105"/>
          <w:sz w:val="18"/>
          <w:szCs w:val="18"/>
        </w:rPr>
        <w:t>Art.</w:t>
      </w:r>
      <w:r>
        <w:rPr>
          <w:rFonts w:cs="Times New Roman" w:ascii="Times New Roman" w:hAnsi="Times New Roman"/>
          <w:b/>
          <w:bCs/>
          <w:spacing w:val="-9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b/>
          <w:bCs/>
          <w:w w:val="105"/>
          <w:sz w:val="18"/>
          <w:szCs w:val="18"/>
        </w:rPr>
        <w:t>11.</w:t>
      </w:r>
      <w:r>
        <w:rPr>
          <w:rFonts w:cs="Times New Roman" w:ascii="Times New Roman" w:hAnsi="Times New Roman"/>
          <w:spacing w:val="-8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Tous</w:t>
      </w:r>
      <w:r>
        <w:rPr>
          <w:rFonts w:cs="Times New Roman" w:ascii="Times New Roman" w:hAnsi="Times New Roman"/>
          <w:spacing w:val="-7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les</w:t>
      </w:r>
      <w:r>
        <w:rPr>
          <w:rFonts w:cs="Times New Roman" w:ascii="Times New Roman" w:hAnsi="Times New Roman"/>
          <w:spacing w:val="-9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chrétiens</w:t>
      </w:r>
      <w:r>
        <w:rPr>
          <w:rFonts w:cs="Times New Roman" w:ascii="Times New Roman" w:hAnsi="Times New Roman"/>
          <w:spacing w:val="-9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orthodoxes</w:t>
      </w:r>
      <w:r>
        <w:rPr>
          <w:rFonts w:cs="Times New Roman" w:ascii="Times New Roman" w:hAnsi="Times New Roman"/>
          <w:spacing w:val="-9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des</w:t>
      </w:r>
      <w:r>
        <w:rPr>
          <w:rFonts w:cs="Times New Roman" w:ascii="Times New Roman" w:hAnsi="Times New Roman"/>
          <w:spacing w:val="-9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deux</w:t>
      </w:r>
      <w:r>
        <w:rPr>
          <w:rFonts w:cs="Times New Roman" w:ascii="Times New Roman" w:hAnsi="Times New Roman"/>
          <w:spacing w:val="-9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sexes,</w:t>
      </w:r>
      <w:r>
        <w:rPr>
          <w:rFonts w:cs="Times New Roman" w:ascii="Times New Roman" w:hAnsi="Times New Roman"/>
          <w:spacing w:val="-7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quelle</w:t>
      </w:r>
      <w:r>
        <w:rPr>
          <w:rFonts w:cs="Times New Roman" w:ascii="Times New Roman" w:hAnsi="Times New Roman"/>
          <w:spacing w:val="-8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que</w:t>
      </w:r>
      <w:r>
        <w:rPr>
          <w:rFonts w:cs="Times New Roman" w:ascii="Times New Roman" w:hAnsi="Times New Roman"/>
          <w:spacing w:val="-11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soit</w:t>
      </w:r>
      <w:r>
        <w:rPr>
          <w:rFonts w:cs="Times New Roman" w:ascii="Times New Roman" w:hAnsi="Times New Roman"/>
          <w:spacing w:val="-6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leur nationalité,</w:t>
      </w:r>
      <w:r>
        <w:rPr>
          <w:rFonts w:cs="Times New Roman" w:ascii="Times New Roman" w:hAnsi="Times New Roman"/>
          <w:spacing w:val="-20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qui</w:t>
      </w:r>
      <w:r>
        <w:rPr>
          <w:rFonts w:cs="Times New Roman" w:ascii="Times New Roman" w:hAnsi="Times New Roman"/>
          <w:spacing w:val="-17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ont</w:t>
      </w:r>
      <w:r>
        <w:rPr>
          <w:rFonts w:cs="Times New Roman" w:ascii="Times New Roman" w:hAnsi="Times New Roman"/>
          <w:spacing w:val="-17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atteint</w:t>
      </w:r>
      <w:r>
        <w:rPr>
          <w:rFonts w:cs="Times New Roman" w:ascii="Times New Roman" w:hAnsi="Times New Roman"/>
          <w:spacing w:val="-20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l'âge</w:t>
      </w:r>
      <w:r>
        <w:rPr>
          <w:rFonts w:cs="Times New Roman" w:ascii="Times New Roman" w:hAnsi="Times New Roman"/>
          <w:spacing w:val="-17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de</w:t>
      </w:r>
      <w:r>
        <w:rPr>
          <w:rFonts w:cs="Times New Roman" w:ascii="Times New Roman" w:hAnsi="Times New Roman"/>
          <w:spacing w:val="-20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18</w:t>
      </w:r>
      <w:r>
        <w:rPr>
          <w:rFonts w:cs="Times New Roman" w:ascii="Times New Roman" w:hAnsi="Times New Roman"/>
          <w:spacing w:val="-19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ans,</w:t>
      </w:r>
      <w:r>
        <w:rPr>
          <w:rFonts w:cs="Times New Roman" w:ascii="Times New Roman" w:hAnsi="Times New Roman"/>
          <w:spacing w:val="-19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qui</w:t>
      </w:r>
      <w:r>
        <w:rPr>
          <w:rFonts w:cs="Times New Roman" w:ascii="Times New Roman" w:hAnsi="Times New Roman"/>
          <w:spacing w:val="-19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paient</w:t>
      </w:r>
      <w:r>
        <w:rPr>
          <w:rFonts w:cs="Times New Roman" w:ascii="Times New Roman" w:hAnsi="Times New Roman"/>
          <w:spacing w:val="-17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les</w:t>
      </w:r>
      <w:r>
        <w:rPr>
          <w:rFonts w:cs="Times New Roman" w:ascii="Times New Roman" w:hAnsi="Times New Roman"/>
          <w:spacing w:val="-19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cotisations</w:t>
      </w:r>
      <w:r>
        <w:rPr>
          <w:rFonts w:cs="Times New Roman" w:ascii="Times New Roman" w:hAnsi="Times New Roman"/>
          <w:spacing w:val="-20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établies, qui</w:t>
      </w:r>
      <w:r>
        <w:rPr>
          <w:rFonts w:cs="Times New Roman" w:ascii="Times New Roman" w:hAnsi="Times New Roman"/>
          <w:spacing w:val="-5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se</w:t>
      </w:r>
      <w:r>
        <w:rPr>
          <w:rFonts w:cs="Times New Roman" w:ascii="Times New Roman" w:hAnsi="Times New Roman"/>
          <w:spacing w:val="-4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confessent</w:t>
      </w:r>
      <w:r>
        <w:rPr>
          <w:rFonts w:cs="Times New Roman" w:ascii="Times New Roman" w:hAnsi="Times New Roman"/>
          <w:spacing w:val="-6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et</w:t>
      </w:r>
      <w:r>
        <w:rPr>
          <w:rFonts w:cs="Times New Roman" w:ascii="Times New Roman" w:hAnsi="Times New Roman"/>
          <w:spacing w:val="-3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prennent</w:t>
      </w:r>
      <w:r>
        <w:rPr>
          <w:rFonts w:cs="Times New Roman" w:ascii="Times New Roman" w:hAnsi="Times New Roman"/>
          <w:spacing w:val="-2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la</w:t>
      </w:r>
      <w:r>
        <w:rPr>
          <w:rFonts w:cs="Times New Roman" w:ascii="Times New Roman" w:hAnsi="Times New Roman"/>
          <w:spacing w:val="-4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Sainte</w:t>
      </w:r>
      <w:r>
        <w:rPr>
          <w:rFonts w:cs="Times New Roman" w:ascii="Times New Roman" w:hAnsi="Times New Roman"/>
          <w:spacing w:val="-6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Communion</w:t>
      </w:r>
      <w:r>
        <w:rPr>
          <w:rFonts w:cs="Times New Roman" w:ascii="Times New Roman" w:hAnsi="Times New Roman"/>
          <w:spacing w:val="-4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au</w:t>
      </w:r>
      <w:r>
        <w:rPr>
          <w:rFonts w:cs="Times New Roman" w:ascii="Times New Roman" w:hAnsi="Times New Roman"/>
          <w:spacing w:val="-7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moins</w:t>
      </w:r>
      <w:r>
        <w:rPr>
          <w:rFonts w:cs="Times New Roman" w:ascii="Times New Roman" w:hAnsi="Times New Roman"/>
          <w:spacing w:val="-3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une</w:t>
      </w:r>
      <w:r>
        <w:rPr>
          <w:rFonts w:cs="Times New Roman" w:ascii="Times New Roman" w:hAnsi="Times New Roman"/>
          <w:spacing w:val="-6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fois</w:t>
      </w:r>
      <w:r>
        <w:rPr>
          <w:rFonts w:cs="Times New Roman" w:ascii="Times New Roman" w:hAnsi="Times New Roman"/>
          <w:spacing w:val="-2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par an et qui aspirent à la morale et au bien-être économique de la paroisse peuvent devenir membres de la</w:t>
      </w:r>
      <w:r>
        <w:rPr>
          <w:rFonts w:cs="Times New Roman" w:ascii="Times New Roman" w:hAnsi="Times New Roman"/>
          <w:spacing w:val="-9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paroisse.</w:t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bCs/>
          <w:w w:val="105"/>
          <w:sz w:val="18"/>
          <w:szCs w:val="18"/>
        </w:rPr>
        <w:t>Art. 13.</w:t>
      </w:r>
      <w:r>
        <w:rPr>
          <w:rFonts w:cs="Times New Roman" w:ascii="Times New Roman" w:hAnsi="Times New Roman"/>
          <w:w w:val="105"/>
          <w:sz w:val="18"/>
          <w:szCs w:val="18"/>
        </w:rPr>
        <w:t xml:space="preserve"> Tous</w:t>
      </w:r>
      <w:r>
        <w:rPr>
          <w:rFonts w:cs="Times New Roman" w:ascii="Times New Roman" w:hAnsi="Times New Roman"/>
          <w:spacing w:val="-16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les</w:t>
      </w:r>
      <w:r>
        <w:rPr>
          <w:rFonts w:cs="Times New Roman" w:ascii="Times New Roman" w:hAnsi="Times New Roman"/>
          <w:spacing w:val="-18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membres</w:t>
      </w:r>
      <w:r>
        <w:rPr>
          <w:rFonts w:cs="Times New Roman" w:ascii="Times New Roman" w:hAnsi="Times New Roman"/>
          <w:spacing w:val="-17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de</w:t>
      </w:r>
      <w:r>
        <w:rPr>
          <w:rFonts w:cs="Times New Roman" w:ascii="Times New Roman" w:hAnsi="Times New Roman"/>
          <w:spacing w:val="-16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la</w:t>
      </w:r>
      <w:r>
        <w:rPr>
          <w:rFonts w:cs="Times New Roman" w:ascii="Times New Roman" w:hAnsi="Times New Roman"/>
          <w:spacing w:val="-17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paroisse,</w:t>
      </w:r>
      <w:r>
        <w:rPr>
          <w:rFonts w:cs="Times New Roman" w:ascii="Times New Roman" w:hAnsi="Times New Roman"/>
          <w:spacing w:val="-18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à</w:t>
      </w:r>
      <w:r>
        <w:rPr>
          <w:rFonts w:cs="Times New Roman" w:ascii="Times New Roman" w:hAnsi="Times New Roman"/>
          <w:spacing w:val="-16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l'exception</w:t>
      </w:r>
      <w:r>
        <w:rPr>
          <w:rFonts w:cs="Times New Roman" w:ascii="Times New Roman" w:hAnsi="Times New Roman"/>
          <w:spacing w:val="-17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de</w:t>
      </w:r>
      <w:r>
        <w:rPr>
          <w:rFonts w:cs="Times New Roman" w:ascii="Times New Roman" w:hAnsi="Times New Roman"/>
          <w:spacing w:val="-18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ceux</w:t>
      </w:r>
      <w:r>
        <w:rPr>
          <w:rFonts w:cs="Times New Roman" w:ascii="Times New Roman" w:hAnsi="Times New Roman"/>
          <w:spacing w:val="-20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mentionnés à</w:t>
      </w:r>
      <w:r>
        <w:rPr>
          <w:rFonts w:cs="Times New Roman" w:ascii="Times New Roman" w:hAnsi="Times New Roman"/>
          <w:spacing w:val="-8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l’art.</w:t>
      </w:r>
      <w:r>
        <w:rPr>
          <w:rFonts w:cs="Times New Roman" w:ascii="Times New Roman" w:hAnsi="Times New Roman"/>
          <w:spacing w:val="-8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11.2,</w:t>
      </w:r>
      <w:r>
        <w:rPr>
          <w:rFonts w:cs="Times New Roman" w:ascii="Times New Roman" w:hAnsi="Times New Roman"/>
          <w:spacing w:val="-10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qui</w:t>
      </w:r>
      <w:r>
        <w:rPr>
          <w:rFonts w:cs="Times New Roman" w:ascii="Times New Roman" w:hAnsi="Times New Roman"/>
          <w:spacing w:val="-7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paient</w:t>
      </w:r>
      <w:r>
        <w:rPr>
          <w:rFonts w:cs="Times New Roman" w:ascii="Times New Roman" w:hAnsi="Times New Roman"/>
          <w:spacing w:val="-6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régulièrement</w:t>
      </w:r>
      <w:r>
        <w:rPr>
          <w:rFonts w:cs="Times New Roman" w:ascii="Times New Roman" w:hAnsi="Times New Roman"/>
          <w:spacing w:val="-8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les</w:t>
      </w:r>
      <w:r>
        <w:rPr>
          <w:rFonts w:cs="Times New Roman" w:ascii="Times New Roman" w:hAnsi="Times New Roman"/>
          <w:spacing w:val="-6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cotisations</w:t>
      </w:r>
      <w:r>
        <w:rPr>
          <w:rFonts w:cs="Times New Roman" w:ascii="Times New Roman" w:hAnsi="Times New Roman"/>
          <w:spacing w:val="-8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et</w:t>
      </w:r>
      <w:r>
        <w:rPr>
          <w:rFonts w:cs="Times New Roman" w:ascii="Times New Roman" w:hAnsi="Times New Roman"/>
          <w:spacing w:val="-5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autres</w:t>
      </w:r>
      <w:r>
        <w:rPr>
          <w:rFonts w:cs="Times New Roman" w:ascii="Times New Roman" w:hAnsi="Times New Roman"/>
          <w:spacing w:val="-8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contributions obligatoires</w:t>
      </w:r>
      <w:r>
        <w:rPr>
          <w:rFonts w:cs="Times New Roman" w:ascii="Times New Roman" w:hAnsi="Times New Roman"/>
          <w:spacing w:val="-21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fixées</w:t>
      </w:r>
      <w:r>
        <w:rPr>
          <w:rFonts w:cs="Times New Roman" w:ascii="Times New Roman" w:hAnsi="Times New Roman"/>
          <w:spacing w:val="-18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par</w:t>
      </w:r>
      <w:r>
        <w:rPr>
          <w:rFonts w:cs="Times New Roman" w:ascii="Times New Roman" w:hAnsi="Times New Roman"/>
          <w:spacing w:val="-18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les</w:t>
      </w:r>
      <w:r>
        <w:rPr>
          <w:rFonts w:cs="Times New Roman" w:ascii="Times New Roman" w:hAnsi="Times New Roman"/>
          <w:spacing w:val="-19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assemblées</w:t>
      </w:r>
      <w:r>
        <w:rPr>
          <w:rFonts w:cs="Times New Roman" w:ascii="Times New Roman" w:hAnsi="Times New Roman"/>
          <w:spacing w:val="-20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diocésaines,</w:t>
      </w:r>
      <w:r>
        <w:rPr>
          <w:rFonts w:cs="Times New Roman" w:ascii="Times New Roman" w:hAnsi="Times New Roman"/>
          <w:spacing w:val="-18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ont</w:t>
      </w:r>
      <w:r>
        <w:rPr>
          <w:rFonts w:cs="Times New Roman" w:ascii="Times New Roman" w:hAnsi="Times New Roman"/>
          <w:spacing w:val="-17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le</w:t>
      </w:r>
      <w:r>
        <w:rPr>
          <w:rFonts w:cs="Times New Roman" w:ascii="Times New Roman" w:hAnsi="Times New Roman"/>
          <w:spacing w:val="-19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droit</w:t>
      </w:r>
      <w:r>
        <w:rPr>
          <w:rFonts w:cs="Times New Roman" w:ascii="Times New Roman" w:hAnsi="Times New Roman"/>
          <w:spacing w:val="-20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de</w:t>
      </w:r>
      <w:r>
        <w:rPr>
          <w:rFonts w:cs="Times New Roman" w:ascii="Times New Roman" w:hAnsi="Times New Roman"/>
          <w:spacing w:val="-20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participer et de voter à l’Assemblée Paroissiale, de voter et d’être élu lors des élections aux fonctions</w:t>
      </w:r>
      <w:r>
        <w:rPr>
          <w:rFonts w:cs="Times New Roman" w:ascii="Times New Roman" w:hAnsi="Times New Roman"/>
          <w:spacing w:val="-5"/>
          <w:w w:val="105"/>
          <w:sz w:val="18"/>
          <w:szCs w:val="18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</w:rPr>
        <w:t>paroissiales.</w:t>
      </w:r>
    </w:p>
    <w:p>
      <w:pPr>
        <w:pStyle w:val="Style1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18"/>
          <w:szCs w:val="18"/>
          <w:lang w:val="fr-CH"/>
        </w:rPr>
      </w:pPr>
      <w:r>
        <w:rPr>
          <w:rFonts w:cs="Times New Roman" w:ascii="Times New Roman" w:hAnsi="Times New Roman"/>
          <w:b/>
          <w:bCs/>
          <w:w w:val="105"/>
          <w:sz w:val="18"/>
          <w:szCs w:val="18"/>
          <w:lang w:val="fr-CH"/>
        </w:rPr>
        <w:t>13.2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.</w:t>
      </w:r>
      <w:r>
        <w:rPr>
          <w:rFonts w:cs="Times New Roman" w:ascii="Times New Roman" w:hAnsi="Times New Roman"/>
          <w:spacing w:val="-18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Les</w:t>
      </w:r>
      <w:r>
        <w:rPr>
          <w:rFonts w:cs="Times New Roman" w:ascii="Times New Roman" w:hAnsi="Times New Roman"/>
          <w:spacing w:val="-24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membres</w:t>
      </w:r>
      <w:r>
        <w:rPr>
          <w:rFonts w:cs="Times New Roman" w:ascii="Times New Roman" w:hAnsi="Times New Roman"/>
          <w:spacing w:val="-20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de</w:t>
      </w:r>
      <w:r>
        <w:rPr>
          <w:rFonts w:cs="Times New Roman" w:ascii="Times New Roman" w:hAnsi="Times New Roman"/>
          <w:spacing w:val="-19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la</w:t>
      </w:r>
      <w:r>
        <w:rPr>
          <w:rFonts w:cs="Times New Roman" w:ascii="Times New Roman" w:hAnsi="Times New Roman"/>
          <w:spacing w:val="-21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paroisse</w:t>
      </w:r>
      <w:r>
        <w:rPr>
          <w:rFonts w:cs="Times New Roman" w:ascii="Times New Roman" w:hAnsi="Times New Roman"/>
          <w:spacing w:val="-22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qui</w:t>
      </w:r>
      <w:r>
        <w:rPr>
          <w:rFonts w:cs="Times New Roman" w:ascii="Times New Roman" w:hAnsi="Times New Roman"/>
          <w:spacing w:val="-20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n'ont</w:t>
      </w:r>
      <w:r>
        <w:rPr>
          <w:rFonts w:cs="Times New Roman" w:ascii="Times New Roman" w:hAnsi="Times New Roman"/>
          <w:spacing w:val="-19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pas</w:t>
      </w:r>
      <w:r>
        <w:rPr>
          <w:rFonts w:cs="Times New Roman" w:ascii="Times New Roman" w:hAnsi="Times New Roman"/>
          <w:spacing w:val="-20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payé</w:t>
      </w:r>
      <w:r>
        <w:rPr>
          <w:rFonts w:cs="Times New Roman" w:ascii="Times New Roman" w:hAnsi="Times New Roman"/>
          <w:spacing w:val="-19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leur</w:t>
      </w:r>
      <w:r>
        <w:rPr>
          <w:rFonts w:cs="Times New Roman" w:ascii="Times New Roman" w:hAnsi="Times New Roman"/>
          <w:spacing w:val="-19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cotisation</w:t>
      </w:r>
      <w:r>
        <w:rPr>
          <w:rFonts w:cs="Times New Roman" w:ascii="Times New Roman" w:hAnsi="Times New Roman"/>
          <w:spacing w:val="-19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pendant 3 mois sont privés de leur droit de vote et d'être élus aux fonctions paroissiales</w:t>
      </w:r>
      <w:r>
        <w:rPr>
          <w:rFonts w:cs="Times New Roman" w:ascii="Times New Roman" w:hAnsi="Times New Roman"/>
          <w:spacing w:val="-24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jusqu’au</w:t>
      </w:r>
      <w:r>
        <w:rPr>
          <w:rFonts w:cs="Times New Roman" w:ascii="Times New Roman" w:hAnsi="Times New Roman"/>
          <w:spacing w:val="-22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paiement</w:t>
      </w:r>
      <w:r>
        <w:rPr>
          <w:rFonts w:cs="Times New Roman" w:ascii="Times New Roman" w:hAnsi="Times New Roman"/>
          <w:spacing w:val="-25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de</w:t>
      </w:r>
      <w:r>
        <w:rPr>
          <w:rFonts w:cs="Times New Roman" w:ascii="Times New Roman" w:hAnsi="Times New Roman"/>
          <w:spacing w:val="-23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ces</w:t>
      </w:r>
      <w:r>
        <w:rPr>
          <w:rFonts w:cs="Times New Roman" w:ascii="Times New Roman" w:hAnsi="Times New Roman"/>
          <w:spacing w:val="-25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arriérés.</w:t>
      </w:r>
      <w:r>
        <w:rPr>
          <w:rFonts w:cs="Times New Roman" w:ascii="Times New Roman" w:hAnsi="Times New Roman"/>
          <w:spacing w:val="-24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Les</w:t>
      </w:r>
      <w:r>
        <w:rPr>
          <w:rFonts w:cs="Times New Roman" w:ascii="Times New Roman" w:hAnsi="Times New Roman"/>
          <w:spacing w:val="-25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membres</w:t>
      </w:r>
      <w:r>
        <w:rPr>
          <w:rFonts w:cs="Times New Roman" w:ascii="Times New Roman" w:hAnsi="Times New Roman"/>
          <w:spacing w:val="-25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de</w:t>
      </w:r>
      <w:r>
        <w:rPr>
          <w:rFonts w:cs="Times New Roman" w:ascii="Times New Roman" w:hAnsi="Times New Roman"/>
          <w:spacing w:val="-23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la</w:t>
      </w:r>
      <w:r>
        <w:rPr>
          <w:rFonts w:cs="Times New Roman" w:ascii="Times New Roman" w:hAnsi="Times New Roman"/>
          <w:spacing w:val="-22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paroisse qui</w:t>
      </w:r>
      <w:r>
        <w:rPr>
          <w:rFonts w:cs="Times New Roman" w:ascii="Times New Roman" w:hAnsi="Times New Roman"/>
          <w:spacing w:val="-17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n'ont</w:t>
      </w:r>
      <w:r>
        <w:rPr>
          <w:rFonts w:cs="Times New Roman" w:ascii="Times New Roman" w:hAnsi="Times New Roman"/>
          <w:spacing w:val="-15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pas</w:t>
      </w:r>
      <w:r>
        <w:rPr>
          <w:rFonts w:cs="Times New Roman" w:ascii="Times New Roman" w:hAnsi="Times New Roman"/>
          <w:spacing w:val="-16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payé</w:t>
      </w:r>
      <w:r>
        <w:rPr>
          <w:rFonts w:cs="Times New Roman" w:ascii="Times New Roman" w:hAnsi="Times New Roman"/>
          <w:spacing w:val="-16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leurs</w:t>
      </w:r>
      <w:r>
        <w:rPr>
          <w:rFonts w:cs="Times New Roman" w:ascii="Times New Roman" w:hAnsi="Times New Roman"/>
          <w:spacing w:val="-16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cotisations</w:t>
      </w:r>
      <w:r>
        <w:rPr>
          <w:rFonts w:cs="Times New Roman" w:ascii="Times New Roman" w:hAnsi="Times New Roman"/>
          <w:spacing w:val="-16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pendant</w:t>
      </w:r>
      <w:r>
        <w:rPr>
          <w:rFonts w:cs="Times New Roman" w:ascii="Times New Roman" w:hAnsi="Times New Roman"/>
          <w:spacing w:val="-16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12</w:t>
      </w:r>
      <w:r>
        <w:rPr>
          <w:rFonts w:cs="Times New Roman" w:ascii="Times New Roman" w:hAnsi="Times New Roman"/>
          <w:spacing w:val="-19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mois</w:t>
      </w:r>
      <w:r>
        <w:rPr>
          <w:rFonts w:cs="Times New Roman" w:ascii="Times New Roman" w:hAnsi="Times New Roman"/>
          <w:spacing w:val="-18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sont</w:t>
      </w:r>
      <w:r>
        <w:rPr>
          <w:rFonts w:cs="Times New Roman" w:ascii="Times New Roman" w:hAnsi="Times New Roman"/>
          <w:spacing w:val="-15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exclus</w:t>
      </w:r>
      <w:r>
        <w:rPr>
          <w:rFonts w:cs="Times New Roman" w:ascii="Times New Roman" w:hAnsi="Times New Roman"/>
          <w:spacing w:val="-16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du</w:t>
      </w:r>
      <w:r>
        <w:rPr>
          <w:rFonts w:cs="Times New Roman" w:ascii="Times New Roman" w:hAnsi="Times New Roman"/>
          <w:spacing w:val="-18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registre des</w:t>
      </w:r>
      <w:r>
        <w:rPr>
          <w:rFonts w:cs="Times New Roman" w:ascii="Times New Roman" w:hAnsi="Times New Roman"/>
          <w:spacing w:val="-25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membres</w:t>
      </w:r>
      <w:r>
        <w:rPr>
          <w:rFonts w:cs="Times New Roman" w:ascii="Times New Roman" w:hAnsi="Times New Roman"/>
          <w:spacing w:val="-22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de</w:t>
      </w:r>
      <w:r>
        <w:rPr>
          <w:rFonts w:cs="Times New Roman" w:ascii="Times New Roman" w:hAnsi="Times New Roman"/>
          <w:spacing w:val="-21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la</w:t>
      </w:r>
      <w:r>
        <w:rPr>
          <w:rFonts w:cs="Times New Roman" w:ascii="Times New Roman" w:hAnsi="Times New Roman"/>
          <w:spacing w:val="-20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paroisse.</w:t>
      </w:r>
      <w:r>
        <w:rPr>
          <w:rFonts w:cs="Times New Roman" w:ascii="Times New Roman" w:hAnsi="Times New Roman"/>
          <w:spacing w:val="-19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Toutefois,</w:t>
      </w:r>
      <w:r>
        <w:rPr>
          <w:rFonts w:cs="Times New Roman" w:ascii="Times New Roman" w:hAnsi="Times New Roman"/>
          <w:spacing w:val="-22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si</w:t>
      </w:r>
      <w:r>
        <w:rPr>
          <w:rFonts w:cs="Times New Roman" w:ascii="Times New Roman" w:hAnsi="Times New Roman"/>
          <w:spacing w:val="-22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un</w:t>
      </w:r>
      <w:r>
        <w:rPr>
          <w:rFonts w:cs="Times New Roman" w:ascii="Times New Roman" w:hAnsi="Times New Roman"/>
          <w:spacing w:val="-23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membre</w:t>
      </w:r>
      <w:r>
        <w:rPr>
          <w:rFonts w:cs="Times New Roman" w:ascii="Times New Roman" w:hAnsi="Times New Roman"/>
          <w:spacing w:val="-22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de</w:t>
      </w:r>
      <w:r>
        <w:rPr>
          <w:rFonts w:cs="Times New Roman" w:ascii="Times New Roman" w:hAnsi="Times New Roman"/>
          <w:spacing w:val="-22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la</w:t>
      </w:r>
      <w:r>
        <w:rPr>
          <w:rFonts w:cs="Times New Roman" w:ascii="Times New Roman" w:hAnsi="Times New Roman"/>
          <w:spacing w:val="-22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paroisse</w:t>
      </w:r>
      <w:r>
        <w:rPr>
          <w:rFonts w:cs="Times New Roman" w:ascii="Times New Roman" w:hAnsi="Times New Roman"/>
          <w:spacing w:val="-22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ne</w:t>
      </w:r>
      <w:r>
        <w:rPr>
          <w:rFonts w:cs="Times New Roman" w:ascii="Times New Roman" w:hAnsi="Times New Roman"/>
          <w:spacing w:val="-22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paie pas sa cotisation pour un juste motif (maladie, chômage, etc.), la question de</w:t>
      </w:r>
      <w:r>
        <w:rPr>
          <w:rFonts w:cs="Times New Roman" w:ascii="Times New Roman" w:hAnsi="Times New Roman"/>
          <w:spacing w:val="-3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son</w:t>
      </w:r>
      <w:r>
        <w:rPr>
          <w:rFonts w:cs="Times New Roman" w:ascii="Times New Roman" w:hAnsi="Times New Roman"/>
          <w:spacing w:val="-5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droit</w:t>
      </w:r>
      <w:r>
        <w:rPr>
          <w:rFonts w:cs="Times New Roman" w:ascii="Times New Roman" w:hAnsi="Times New Roman"/>
          <w:spacing w:val="-3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de</w:t>
      </w:r>
      <w:r>
        <w:rPr>
          <w:rFonts w:cs="Times New Roman" w:ascii="Times New Roman" w:hAnsi="Times New Roman"/>
          <w:spacing w:val="-5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vote</w:t>
      </w:r>
      <w:r>
        <w:rPr>
          <w:rFonts w:cs="Times New Roman" w:ascii="Times New Roman" w:hAnsi="Times New Roman"/>
          <w:spacing w:val="-5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sera</w:t>
      </w:r>
      <w:r>
        <w:rPr>
          <w:rFonts w:cs="Times New Roman" w:ascii="Times New Roman" w:hAnsi="Times New Roman"/>
          <w:spacing w:val="-8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déterminée</w:t>
      </w:r>
      <w:r>
        <w:rPr>
          <w:rFonts w:cs="Times New Roman" w:ascii="Times New Roman" w:hAnsi="Times New Roman"/>
          <w:spacing w:val="-5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par</w:t>
      </w:r>
      <w:r>
        <w:rPr>
          <w:rFonts w:cs="Times New Roman" w:ascii="Times New Roman" w:hAnsi="Times New Roman"/>
          <w:spacing w:val="-2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le</w:t>
      </w:r>
      <w:r>
        <w:rPr>
          <w:rFonts w:cs="Times New Roman" w:ascii="Times New Roman" w:hAnsi="Times New Roman"/>
          <w:spacing w:val="-6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Conseil</w:t>
      </w:r>
      <w:r>
        <w:rPr>
          <w:rFonts w:cs="Times New Roman" w:ascii="Times New Roman" w:hAnsi="Times New Roman"/>
          <w:spacing w:val="-5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de</w:t>
      </w:r>
      <w:r>
        <w:rPr>
          <w:rFonts w:cs="Times New Roman" w:ascii="Times New Roman" w:hAnsi="Times New Roman"/>
          <w:spacing w:val="-5"/>
          <w:w w:val="105"/>
          <w:sz w:val="18"/>
          <w:szCs w:val="18"/>
          <w:lang w:val="fr-CH"/>
        </w:rPr>
        <w:t xml:space="preserve"> </w:t>
      </w:r>
      <w:r>
        <w:rPr>
          <w:rFonts w:cs="Times New Roman" w:ascii="Times New Roman" w:hAnsi="Times New Roman"/>
          <w:w w:val="105"/>
          <w:sz w:val="18"/>
          <w:szCs w:val="18"/>
          <w:lang w:val="fr-CH"/>
        </w:rPr>
        <w:t>Paroisse.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220" w:leader="none"/>
          <w:tab w:val="left" w:pos="720" w:leader="none"/>
        </w:tabs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color w:val="000000"/>
        </w:rPr>
        <w:t xml:space="preserve">Les personnes désireuses de participer en qualité de Membre au Conseil de Paroisse, devenir Marguillier, Trésorier ou Vérificateur aux comptes sont invitées à envoyer par courrier postal leurs candidatures au Conseil de la Paroisse (9, rue Toepffer, CP 191, 1211 Genève) ou par courriel à l’adresse de la secrétaire de paroisse </w:t>
      </w:r>
      <w:hyperlink r:id="rId2">
        <w:r>
          <w:rPr>
            <w:rFonts w:cs="Times New Roman" w:ascii="Times New Roman" w:hAnsi="Times New Roman"/>
            <w:color w:val="auto"/>
            <w:u w:val="none"/>
          </w:rPr>
          <w:t>nazarenkoch@yahoo.fr</w:t>
        </w:r>
      </w:hyperlink>
      <w:r>
        <w:rPr>
          <w:rFonts w:cs="Times New Roman" w:ascii="Times New Roman" w:hAnsi="Times New Roman"/>
        </w:rPr>
        <w:t xml:space="preserve">  d’ici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b/>
          <w:bCs/>
        </w:rPr>
        <w:t>au 05.11.2023.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220" w:leader="none"/>
          <w:tab w:val="left" w:pos="7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Les propositions à discuter sous le p.6 (Divers) doivent parvenir par écrit au Conseil de la paroisse </w:t>
      </w:r>
      <w:r>
        <w:rPr>
          <w:rFonts w:cs="Times New Roman" w:ascii="Times New Roman" w:hAnsi="Times New Roman"/>
          <w:color w:val="000000"/>
        </w:rPr>
        <w:t xml:space="preserve">d’ici </w:t>
      </w:r>
      <w:r>
        <w:rPr>
          <w:rFonts w:cs="Times New Roman" w:ascii="Times New Roman" w:hAnsi="Times New Roman"/>
          <w:b/>
          <w:bCs/>
          <w:color w:val="000000"/>
        </w:rPr>
        <w:t xml:space="preserve">au </w:t>
      </w:r>
      <w:r>
        <w:rPr>
          <w:rFonts w:cs="Times New Roman" w:ascii="Times New Roman" w:hAnsi="Times New Roman"/>
          <w:b/>
          <w:bCs/>
        </w:rPr>
        <w:t>05 novembre 2023.</w:t>
      </w:r>
    </w:p>
    <w:p>
      <w:pPr>
        <w:pStyle w:val="ListParagraph"/>
        <w:widowControl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Le Conseil de Paroisse actuel se compose de 12 personnes : Monseigneur Irénée, Evêque de Londres et d’Europe Occidentale ; Très Révérend Père Paul Tzvetkoff ; Très Révérend Père Emilien Pocinoc,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 xml:space="preserve">Archidiacre Dometian Redko, </w:t>
      </w:r>
      <w:r>
        <w:rPr>
          <w:rFonts w:cs="Times New Roman" w:ascii="Times New Roman" w:hAnsi="Times New Roman"/>
          <w:sz w:val="22"/>
          <w:szCs w:val="22"/>
        </w:rPr>
        <w:t>Alexander Romash (Marguillier), Olga Pocinoc (Trésorière), Emilia Nazarenko (Secrétaire), Karina Pirumova, Maria Pilar Haab, Alexandre Seletskiy, Igor Toskin, Sergey Zaziyants.</w:t>
      </w:r>
    </w:p>
    <w:p>
      <w:pPr>
        <w:pStyle w:val="ListParagrap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Avec la bénédiction de Mgr Irénée, recteur de la paroisse,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3550920</wp:posOffset>
            </wp:positionH>
            <wp:positionV relativeFrom="paragraph">
              <wp:posOffset>148590</wp:posOffset>
            </wp:positionV>
            <wp:extent cx="1163320" cy="901700"/>
            <wp:effectExtent l="0" t="0" r="0" b="0"/>
            <wp:wrapTight wrapText="bothSides">
              <wp:wrapPolygon edited="0">
                <wp:start x="-8" y="0"/>
                <wp:lineTo x="-8" y="20987"/>
                <wp:lineTo x="21217" y="20987"/>
                <wp:lineTo x="21217" y="0"/>
                <wp:lineTo x="-8" y="0"/>
              </wp:wrapPolygon>
            </wp:wrapTight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</w:rPr>
        <w:t>Pour le Conseil de paroisse :</w:t>
      </w:r>
    </w:p>
    <w:p>
      <w:pPr>
        <w:pStyle w:val="Normal"/>
        <w:rPr>
          <w:rFonts w:ascii="Times New Roman" w:hAnsi="Times New Roman" w:cs="Times New Roman"/>
        </w:rPr>
      </w:pPr>
      <w:r>
        <w:drawing>
          <wp:anchor behindDoc="0" distT="0" distB="0" distL="0" distR="11430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657350" cy="590550"/>
            <wp:effectExtent l="0" t="0" r="0" b="0"/>
            <wp:wrapSquare wrapText="bothSides"/>
            <wp:docPr id="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</w:rPr>
        <w:t xml:space="preserve">                                                      </w:t>
      </w:r>
    </w:p>
    <w:p>
      <w:pPr>
        <w:pStyle w:val="Normal"/>
        <w:tabs>
          <w:tab w:val="clear" w:pos="708"/>
          <w:tab w:val="left" w:pos="433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>Alexander Romash</w:t>
        <w:tab/>
        <w:tab/>
        <w:t>Emilia Nazarenko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>Starosta</w:t>
        <w:tab/>
        <w:tab/>
        <w:tab/>
        <w:tab/>
        <w:t>Secrétaire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>Genève, le 19 octobre 2023</w:t>
      </w:r>
    </w:p>
    <w:sectPr>
      <w:type w:val="nextPage"/>
      <w:pgSz w:w="11906" w:h="16838"/>
      <w:pgMar w:left="1134" w:right="851" w:gutter="0" w:header="0" w:top="737" w:footer="0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2"/>
      <w:sz w:val="24"/>
      <w:szCs w:val="24"/>
      <w:lang w:val="fr-CH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592dca"/>
    <w:rPr>
      <w:rFonts w:ascii="Arial" w:hAnsi="Arial" w:cs="Arial"/>
      <w:b/>
      <w:bCs/>
      <w:i w:val="false"/>
      <w:iCs w:val="false"/>
      <w:color w:val="000000"/>
      <w:sz w:val="24"/>
      <w:szCs w:val="24"/>
    </w:rPr>
  </w:style>
  <w:style w:type="character" w:styleId="Style14">
    <w:name w:val="Интернет-ссылка"/>
    <w:basedOn w:val="DefaultParagraphFont"/>
    <w:uiPriority w:val="99"/>
    <w:unhideWhenUsed/>
    <w:rsid w:val="00592dca"/>
    <w:rPr>
      <w:color w:val="0563C1" w:themeColor="hyperlink"/>
      <w:u w:val="single"/>
    </w:rPr>
  </w:style>
  <w:style w:type="character" w:styleId="CorpsdetexteCar" w:customStyle="1">
    <w:name w:val="Corps de texte Car"/>
    <w:basedOn w:val="DefaultParagraphFont"/>
    <w:link w:val="Corpsdetexte"/>
    <w:uiPriority w:val="1"/>
    <w:qFormat/>
    <w:rsid w:val="00592dca"/>
    <w:rPr>
      <w:rFonts w:eastAsia="Arial"/>
      <w:kern w:val="0"/>
      <w:sz w:val="20"/>
      <w:szCs w:val="20"/>
      <w:lang w:val="en-US"/>
      <w14:ligatures w14:val="non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465aa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65aa9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7">
    <w:name w:val="Body Text"/>
    <w:basedOn w:val="Normal"/>
    <w:link w:val="CorpsdetexteCar"/>
    <w:uiPriority w:val="1"/>
    <w:qFormat/>
    <w:rsid w:val="00592dca"/>
    <w:pPr>
      <w:widowControl w:val="false"/>
    </w:pPr>
    <w:rPr>
      <w:rFonts w:eastAsia="Arial"/>
      <w:kern w:val="0"/>
      <w:sz w:val="20"/>
      <w:szCs w:val="20"/>
      <w:lang w:val="en-US"/>
      <w14:ligatures w14:val="none"/>
    </w:rPr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92dca"/>
    <w:pPr>
      <w:spacing w:before="0" w:after="0"/>
      <w:ind w:left="720" w:hanging="0"/>
      <w:contextualSpacing/>
    </w:pPr>
    <w:rPr>
      <w:rFonts w:ascii="Calibri" w:hAnsi="Calibri" w:cs="" w:asciiTheme="minorHAnsi" w:cstheme="minorBidi" w:hAnsiTheme="minorHAnsi"/>
      <w:kern w:val="0"/>
      <w:lang w:val="fr-F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azarenkoch@yahoo.fr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LibreOffice/7.2.5.2$MacOSX_AARCH64 LibreOffice_project/499f9727c189e6ef3471021d6132d4c694f357e5</Application>
  <AppVersion>15.0000</AppVersion>
  <Pages>1</Pages>
  <Words>507</Words>
  <Characters>2720</Characters>
  <CharactersWithSpaces>3256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2023-10-18T08:27:00Z</dcterms:created>
  <dc:creator>Nazarenko Em.</dc:creator>
  <dc:description/>
  <dc:language>ru-RU</dc:language>
  <cp:lastModifiedBy>Nazarenko Em.</cp:lastModifiedBy>
  <dcterms:modified xsi:type="dcterms:W3CDTF">2023-10-18T13:16:00Z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